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8.png" ContentType="image/png"/>
  <Override PartName="/word/media/image3.jpeg" ContentType="image/jpeg"/>
  <Override PartName="/word/media/image5.png" ContentType="image/png"/>
  <Override PartName="/word/media/image4.png" ContentType="image/png"/>
  <Override PartName="/word/media/image6.jpeg" ContentType="image/jpeg"/>
  <Override PartName="/word/media/image7.png" ContentType="image/png"/>
  <Override PartName="/word/media/image9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 xml:space="preserve">ANÓNIMO </w:t>
      </w:r>
    </w:p>
    <w:p>
      <w:pPr>
        <w:pStyle w:val="Normal"/>
        <w:spacing w:lineRule="auto" w:line="240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Paraje La Luisa Callejón Rodadero Casa 8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Bella Suiza – Comuna 54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petición_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 xml:space="preserve">Nido de larvas y zancudos.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No.202541450100018622,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  <w:lang w:val="es-ES"/>
        </w:rPr>
        <w:t xml:space="preserve">se informa que el día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hi-IN" w:bidi="ar-SA"/>
        </w:rPr>
        <w:t>19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es-ES"/>
        </w:rPr>
        <w:t xml:space="preserve"> de febrero del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hi-IN" w:bidi="ar-SA"/>
        </w:rPr>
        <w:t>2025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es-ES"/>
        </w:rPr>
        <w:t xml:space="preserve">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hi-IN" w:bidi="ar-SA"/>
        </w:rPr>
        <w:t xml:space="preserve">el técnico área de salud Walter Correa,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es-ES"/>
        </w:rPr>
        <w:t>del Programa de Enfermedades Transmitidas por Vectores ETV de la Secretaría de Salud del Distrito Especial de Santiago de Cali, realiz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es-ES"/>
        </w:rPr>
        <w:t>ó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es-ES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es-ES"/>
        </w:rPr>
        <w:t>visita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 de verificación sanitaria 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a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l lugar indicado en el oficio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, 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 acompañado por el Sr. Jorge Henrique Mosquera vecino 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del sector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. 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A 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continuación, se describe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n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 los resultados 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del recorrido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:</w:t>
      </w:r>
    </w:p>
    <w:p>
      <w:pPr>
        <w:pStyle w:val="Cuerpodetex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r>
    </w:p>
    <w:tbl>
      <w:tblPr>
        <w:tblW w:w="9360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715"/>
        <w:gridCol w:w="3521"/>
        <w:gridCol w:w="3124"/>
      </w:tblGrid>
      <w:tr>
        <w:trPr/>
        <w:tc>
          <w:tcPr>
            <w:tcW w:w="2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jc w:val="center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3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jc w:val="center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Descripción </w:t>
            </w:r>
          </w:p>
        </w:tc>
        <w:tc>
          <w:tcPr>
            <w:tcW w:w="3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b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sz w:val="20"/>
                <w:szCs w:val="20"/>
                <w:lang w:bidi="ar-SA"/>
              </w:rPr>
              <w:t>Medidas de prevención a implementar por la I</w:t>
            </w:r>
            <w:r>
              <w:rPr>
                <w:rFonts w:eastAsia="Arial Unicode MS" w:cs="Times New Roman" w:ascii="Arial" w:hAnsi="Arial"/>
                <w:b/>
                <w:bCs/>
                <w:sz w:val="20"/>
                <w:szCs w:val="20"/>
                <w:lang w:bidi="ar-SA"/>
              </w:rPr>
              <w:t>nstitución</w:t>
            </w:r>
          </w:p>
        </w:tc>
      </w:tr>
      <w:tr>
        <w:trPr/>
        <w:tc>
          <w:tcPr>
            <w:tcW w:w="27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Cuerpodetexto"/>
              <w:spacing w:lineRule="auto" w:line="240" w:before="0" w:after="0"/>
              <w:ind w:left="0" w:right="0" w:hanging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sz w:val="20"/>
                <w:szCs w:val="20"/>
                <w:u w:val="none"/>
                <w:effect w:val="none"/>
                <w:shd w:fill="auto" w:val="clear"/>
                <w:lang w:val="es-ES" w:eastAsia="ar-SA" w:bidi="ar-SA"/>
              </w:rPr>
              <w:t xml:space="preserve">Paraje La Luisa Callejón Rodadero Casa 8 </w:t>
            </w:r>
          </w:p>
        </w:tc>
        <w:tc>
          <w:tcPr>
            <w:tcW w:w="35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idodelatabla"/>
              <w:spacing w:before="57" w:after="57"/>
              <w:jc w:val="both"/>
              <w:rPr/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En el recorrido se evidenció gran cantidad de llantas de autos apiladas a la intemperie y con agua lluvia</w:t>
            </w:r>
            <w:r>
              <w:rPr>
                <w:rFonts w:ascii="Arial" w:hAnsi="Arial"/>
                <w:sz w:val="20"/>
                <w:szCs w:val="20"/>
              </w:rPr>
              <w:t xml:space="preserve">. </w:t>
            </w:r>
          </w:p>
          <w:p>
            <w:pPr>
              <w:pStyle w:val="Contenidodelatabla"/>
              <w:spacing w:before="57" w:after="57"/>
              <w:jc w:val="both"/>
              <w:rPr/>
            </w:pPr>
            <w:r>
              <w:rPr>
                <w:rFonts w:ascii="Arial" w:hAnsi="Arial"/>
                <w:sz w:val="20"/>
                <w:szCs w:val="20"/>
              </w:rPr>
              <w:t xml:space="preserve">A pesar que en momento de la </w:t>
            </w: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 xml:space="preserve">inspección no se encontraron larvas, ni pupas del vector </w:t>
            </w:r>
            <w:r>
              <w:rPr>
                <w:rFonts w:eastAsia="Arial Unicode MS" w:cs="Times New Roman" w:ascii="Arial" w:hAnsi="Arial"/>
                <w:i/>
                <w:iCs/>
                <w:color w:val="auto"/>
                <w:kern w:val="2"/>
                <w:sz w:val="20"/>
                <w:szCs w:val="20"/>
                <w:lang w:val="es-CO" w:eastAsia="ar-SA" w:bidi="ar-SA"/>
              </w:rPr>
              <w:t>Aedes aegypti,</w:t>
            </w:r>
            <w:r>
              <w:rPr>
                <w:rFonts w:ascii="Arial" w:hAnsi="Arial"/>
                <w:sz w:val="20"/>
                <w:szCs w:val="20"/>
              </w:rPr>
              <w:t xml:space="preserve"> estos objetos  son un </w:t>
            </w:r>
            <w:r>
              <w:rPr>
                <w:rFonts w:eastAsia="Arial Unicode MS" w:cs="Times New Roman" w:ascii="Arial" w:hAnsi="Arial"/>
                <w:sz w:val="20"/>
                <w:szCs w:val="20"/>
                <w:lang w:bidi="ar-SA"/>
              </w:rPr>
              <w:t xml:space="preserve">foco </w:t>
            </w:r>
            <w:r>
              <w:rPr>
                <w:rFonts w:eastAsia="Arial Unicode MS" w:cs="Times New Roman" w:ascii="Arial" w:hAnsi="Arial"/>
                <w:sz w:val="20"/>
                <w:szCs w:val="20"/>
                <w:lang w:bidi="ar-SA"/>
              </w:rPr>
              <w:t xml:space="preserve">propicio </w:t>
            </w: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 xml:space="preserve">para la reproducción de este </w:t>
            </w:r>
            <w:r>
              <w:rPr>
                <w:rFonts w:eastAsia="Arial Unicode MS" w:cs="Times New Roman" w:ascii="Arial" w:hAnsi="Arial"/>
                <w:sz w:val="20"/>
                <w:szCs w:val="20"/>
                <w:lang w:bidi="ar-SA"/>
              </w:rPr>
              <w:t>mosquito, transmisor del dengue, chikungunya y zika.</w:t>
            </w:r>
          </w:p>
        </w:tc>
        <w:tc>
          <w:tcPr>
            <w:tcW w:w="31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jc w:val="both"/>
              <w:rPr>
                <w:rFonts w:eastAsia="Arial Unicode MS" w:cs="Times New Roman"/>
                <w:lang w:bidi="ar-SA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Contenidodelatabla"/>
              <w:jc w:val="both"/>
              <w:rPr>
                <w:rFonts w:ascii="Arial" w:hAnsi="Arial" w:eastAsia="Arial Unicode MS" w:cs="Times New Roman"/>
                <w:sz w:val="20"/>
                <w:szCs w:val="20"/>
                <w:lang w:bidi="ar-SA"/>
              </w:rPr>
            </w:pPr>
            <w:r>
              <w:rPr>
                <w:rFonts w:eastAsia="Arial Unicode MS" w:cs="Times New Roman" w:ascii="Arial" w:hAnsi="Arial"/>
                <w:sz w:val="20"/>
                <w:szCs w:val="20"/>
                <w:lang w:bidi="ar-SA"/>
              </w:rPr>
              <w:t xml:space="preserve"> </w:t>
            </w:r>
          </w:p>
          <w:p>
            <w:pPr>
              <w:pStyle w:val="Contenidodelatabla"/>
              <w:jc w:val="both"/>
              <w:rPr/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0"/>
                <w:szCs w:val="20"/>
                <w:lang w:val="es-CO" w:eastAsia="ar-SA" w:bidi="ar-SA"/>
              </w:rPr>
              <w:t>Quitar las llantas del lugar, y/o  drenar  el agua, taparlas.</w:t>
            </w:r>
          </w:p>
        </w:tc>
      </w:tr>
    </w:tbl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  <w:drawing>
          <wp:anchor behindDoc="0" distT="0" distB="0" distL="0" distR="0" simplePos="0" locked="0" layoutInCell="0" allowOverlap="1" relativeHeight="14">
            <wp:simplePos x="0" y="0"/>
            <wp:positionH relativeFrom="column">
              <wp:posOffset>14605</wp:posOffset>
            </wp:positionH>
            <wp:positionV relativeFrom="paragraph">
              <wp:posOffset>129540</wp:posOffset>
            </wp:positionV>
            <wp:extent cx="1926590" cy="1445895"/>
            <wp:effectExtent l="0" t="0" r="0" b="0"/>
            <wp:wrapSquare wrapText="largest"/>
            <wp:docPr id="1" name="Imagen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590" cy="1445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15">
            <wp:simplePos x="0" y="0"/>
            <wp:positionH relativeFrom="column">
              <wp:posOffset>4025900</wp:posOffset>
            </wp:positionH>
            <wp:positionV relativeFrom="paragraph">
              <wp:posOffset>137795</wp:posOffset>
            </wp:positionV>
            <wp:extent cx="1940560" cy="1456055"/>
            <wp:effectExtent l="0" t="0" r="0" b="0"/>
            <wp:wrapSquare wrapText="largest"/>
            <wp:docPr id="2" name="Imagen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5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560" cy="1456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16">
            <wp:simplePos x="0" y="0"/>
            <wp:positionH relativeFrom="column">
              <wp:posOffset>2025650</wp:posOffset>
            </wp:positionH>
            <wp:positionV relativeFrom="paragraph">
              <wp:posOffset>152400</wp:posOffset>
            </wp:positionV>
            <wp:extent cx="1883410" cy="1413510"/>
            <wp:effectExtent l="0" t="0" r="0" b="0"/>
            <wp:wrapSquare wrapText="largest"/>
            <wp:docPr id="3" name="Imagen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410" cy="1413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/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/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/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/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/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/>
      </w:r>
    </w:p>
    <w:tbl>
      <w:tblPr>
        <w:tblW w:w="9404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134"/>
        <w:gridCol w:w="3135"/>
        <w:gridCol w:w="3135"/>
      </w:tblGrid>
      <w:tr>
        <w:trPr/>
        <w:tc>
          <w:tcPr>
            <w:tcW w:w="3134" w:type="dxa"/>
            <w:tcBorders/>
          </w:tcPr>
          <w:p>
            <w:pPr>
              <w:pStyle w:val="Contenidodelatabla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Imagen 1. Paraje La Luisa Callejón Rodadero Casa 8</w:t>
            </w:r>
          </w:p>
        </w:tc>
        <w:tc>
          <w:tcPr>
            <w:tcW w:w="3135" w:type="dxa"/>
            <w:tcBorders/>
          </w:tcPr>
          <w:p>
            <w:pPr>
              <w:pStyle w:val="Contenidodelatabla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Imagen 2. Paraje La Luisa Callejón Rodadero Casa 8</w:t>
            </w:r>
          </w:p>
        </w:tc>
        <w:tc>
          <w:tcPr>
            <w:tcW w:w="3135" w:type="dxa"/>
            <w:tcBorders/>
          </w:tcPr>
          <w:p>
            <w:pPr>
              <w:pStyle w:val="Contenidodelatabla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Imagen 3. Paraje La Luisa Callejón Rodadero Casa 8</w:t>
            </w:r>
          </w:p>
        </w:tc>
      </w:tr>
    </w:tbl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/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/>
      </w:r>
    </w:p>
    <w:p>
      <w:pPr>
        <w:pStyle w:val="LOnormal"/>
        <w:spacing w:lineRule="auto" w:line="240" w:before="0" w:after="120"/>
        <w:ind w:left="0" w:right="0" w:hanging="0"/>
        <w:jc w:val="both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Finalmente,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con relación a esta problemática de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 residuos posconsumo, en este caso (llantas), pueden contactar la empresa Rueda Verde en la pagina: ruedaverde.com.co y/o al correo electrónico: info@ruedaverde.com.co, quienes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lang w:val="es-CO" w:eastAsia="hi-IN" w:bidi="ar-SA"/>
        </w:rPr>
        <w:t>se dedican a coordinar el manejo sostenible de las llantas usadas. Con el objetivo de asegurar su recepción, recolección, transporte y su aprovechamiento o valorización de una manera ambientalmente adecuada.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 </w:t>
      </w:r>
    </w:p>
    <w:p>
      <w:pPr>
        <w:pStyle w:val="LOnormal"/>
        <w:spacing w:lineRule="auto" w:line="240" w:before="0" w:after="12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4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  <w:t xml:space="preserve">Anexos: </w:t>
      </w:r>
      <w:r>
        <w:rPr>
          <w:rFonts w:cs="Arial" w:ascii="Arial" w:hAnsi="Arial"/>
          <w:sz w:val="16"/>
          <w:szCs w:val="16"/>
          <w:lang w:val="es-ES"/>
        </w:rPr>
        <w:t>(</w:t>
      </w:r>
      <w:r>
        <w:rPr>
          <w:rFonts w:cs="Arial" w:ascii="Arial" w:hAnsi="Arial"/>
          <w:sz w:val="16"/>
          <w:szCs w:val="16"/>
          <w:lang w:val="es-ES"/>
        </w:rPr>
        <w:t>pdf</w:t>
      </w:r>
      <w:r>
        <w:rPr>
          <w:rFonts w:cs="Arial" w:ascii="Arial" w:hAnsi="Arial"/>
          <w:sz w:val="16"/>
          <w:szCs w:val="16"/>
          <w:lang w:val="es-ES"/>
        </w:rPr>
        <w:t xml:space="preserve">) </w:t>
      </w:r>
      <w:r>
        <w:rPr>
          <w:rFonts w:cs="Arial" w:ascii="Arial" w:hAnsi="Arial"/>
          <w:sz w:val="16"/>
          <w:szCs w:val="16"/>
          <w:lang w:val="es-ES"/>
        </w:rPr>
        <w:t>Acta de visita No. 2480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Clara Inés Solis Sandoval – Contratista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Dahiana Quintero Echeverry – Contratista 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  <w:lang w:val="es-ES"/>
        </w:rPr>
      </w:pPr>
      <w:r>
        <w:rPr/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/>
      </w:pPr>
      <w:hyperlink r:id="rId6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r>
        <w:rPr/>
        <w:drawing>
          <wp:anchor behindDoc="0" distT="0" distB="0" distL="0" distR="0" simplePos="0" locked="0" layoutInCell="0" allowOverlap="1" relativeHeight="11">
            <wp:simplePos x="0" y="0"/>
            <wp:positionH relativeFrom="margin">
              <wp:posOffset>-635</wp:posOffset>
            </wp:positionH>
            <wp:positionV relativeFrom="paragraph">
              <wp:posOffset>52070</wp:posOffset>
            </wp:positionV>
            <wp:extent cx="563245" cy="565785"/>
            <wp:effectExtent l="0" t="0" r="0" b="0"/>
            <wp:wrapNone/>
            <wp:docPr id="5" name="Imagen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2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8"/>
      <w:footerReference w:type="default" r:id="rId9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3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9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10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7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6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8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png"/><Relationship Id="rId6" Type="http://schemas.openxmlformats.org/officeDocument/2006/relationships/hyperlink" Target="http://www.cali.gov.co/aplicaciones/encuestas_ciudadano/view_encuesta_satisfaccion.php" TargetMode="External"/><Relationship Id="rId7" Type="http://schemas.openxmlformats.org/officeDocument/2006/relationships/image" Target="media/image5.png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7.png"/><Relationship Id="rId2" Type="http://schemas.openxmlformats.org/officeDocument/2006/relationships/image" Target="media/image8.png"/><Relationship Id="rId3" Type="http://schemas.openxmlformats.org/officeDocument/2006/relationships/image" Target="media/image9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6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Application>LibreOffice/7.0.3.1$Windows_X86_64 LibreOffice_project/d7547858d014d4cf69878db179d326fc3483e082</Application>
  <Pages>2</Pages>
  <Words>354</Words>
  <Characters>2080</Characters>
  <CharactersWithSpaces>2419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2025-02-19T17:41:08Z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